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65" w:rsidRDefault="00076965">
      <w:pPr>
        <w:pStyle w:val="Tytu"/>
        <w:jc w:val="left"/>
        <w:rPr>
          <w:b/>
          <w:sz w:val="24"/>
          <w:szCs w:val="24"/>
        </w:rPr>
      </w:pPr>
    </w:p>
    <w:p w:rsidR="00076965" w:rsidRDefault="0046766D">
      <w:pPr>
        <w:pStyle w:val="Tytu"/>
        <w:jc w:val="left"/>
        <w:rPr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</w:r>
      <w:r>
        <w:rPr>
          <w:i/>
          <w:sz w:val="24"/>
          <w:szCs w:val="24"/>
          <w:u w:val="none"/>
        </w:rPr>
        <w:tab/>
        <w:t xml:space="preserve">                Siedlce, 21.09.2010 r.</w:t>
      </w:r>
    </w:p>
    <w:p w:rsidR="00076965" w:rsidRDefault="00076965">
      <w:pPr>
        <w:pStyle w:val="Tytu"/>
        <w:rPr>
          <w:b/>
          <w:sz w:val="32"/>
          <w:szCs w:val="32"/>
        </w:rPr>
      </w:pPr>
    </w:p>
    <w:p w:rsidR="00076965" w:rsidRDefault="00076965">
      <w:pPr>
        <w:pStyle w:val="Tytu"/>
        <w:rPr>
          <w:b/>
          <w:sz w:val="32"/>
          <w:szCs w:val="32"/>
        </w:rPr>
      </w:pPr>
    </w:p>
    <w:p w:rsidR="00076965" w:rsidRDefault="00076965">
      <w:pPr>
        <w:pStyle w:val="Tytu"/>
        <w:rPr>
          <w:b/>
          <w:sz w:val="32"/>
          <w:szCs w:val="32"/>
        </w:rPr>
      </w:pPr>
    </w:p>
    <w:p w:rsidR="00076965" w:rsidRDefault="00076965">
      <w:pPr>
        <w:pStyle w:val="Tytu"/>
        <w:rPr>
          <w:b/>
          <w:sz w:val="32"/>
          <w:szCs w:val="32"/>
        </w:rPr>
      </w:pPr>
    </w:p>
    <w:p w:rsidR="00076965" w:rsidRDefault="00076965">
      <w:pPr>
        <w:pStyle w:val="Tytu"/>
        <w:rPr>
          <w:b/>
          <w:sz w:val="32"/>
          <w:szCs w:val="32"/>
        </w:rPr>
      </w:pPr>
    </w:p>
    <w:p w:rsidR="00076965" w:rsidRDefault="0046766D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Sprawozdanie merytoryczne</w:t>
      </w:r>
    </w:p>
    <w:p w:rsidR="00076965" w:rsidRDefault="0046766D">
      <w:pPr>
        <w:jc w:val="center"/>
        <w:rPr>
          <w:b/>
          <w:sz w:val="28"/>
        </w:rPr>
      </w:pPr>
      <w:r>
        <w:rPr>
          <w:b/>
          <w:sz w:val="28"/>
        </w:rPr>
        <w:t xml:space="preserve">z działalności Zarządu Głównego </w:t>
      </w:r>
    </w:p>
    <w:p w:rsidR="00076965" w:rsidRDefault="0046766D">
      <w:pPr>
        <w:jc w:val="center"/>
        <w:rPr>
          <w:b/>
          <w:sz w:val="28"/>
        </w:rPr>
      </w:pPr>
      <w:r>
        <w:rPr>
          <w:b/>
          <w:sz w:val="28"/>
        </w:rPr>
        <w:t xml:space="preserve">Polskiego Towarzystwa Badań Radiacyjnych im. M. </w:t>
      </w:r>
      <w:proofErr w:type="spellStart"/>
      <w:r>
        <w:rPr>
          <w:b/>
          <w:sz w:val="28"/>
        </w:rPr>
        <w:t>Skłodowskiej-Curie</w:t>
      </w:r>
      <w:proofErr w:type="spellEnd"/>
      <w:r>
        <w:rPr>
          <w:b/>
          <w:sz w:val="28"/>
        </w:rPr>
        <w:t xml:space="preserve"> </w:t>
      </w:r>
    </w:p>
    <w:p w:rsidR="00076965" w:rsidRDefault="0046766D">
      <w:pPr>
        <w:jc w:val="center"/>
        <w:rPr>
          <w:b/>
          <w:sz w:val="28"/>
        </w:rPr>
      </w:pPr>
      <w:r>
        <w:rPr>
          <w:b/>
          <w:sz w:val="28"/>
        </w:rPr>
        <w:t>XIV Kadencji (24.09.2007 r. – 21.09.2010 r.)</w:t>
      </w:r>
    </w:p>
    <w:p w:rsidR="00076965" w:rsidRDefault="00076965">
      <w:pPr>
        <w:jc w:val="center"/>
        <w:rPr>
          <w:b/>
          <w:sz w:val="28"/>
        </w:rPr>
      </w:pPr>
    </w:p>
    <w:p w:rsidR="00076965" w:rsidRDefault="004676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Skład Zarządu Głównego PTBR XIV Kadencji:</w:t>
      </w:r>
    </w:p>
    <w:p w:rsidR="00076965" w:rsidRDefault="00076965">
      <w:pPr>
        <w:rPr>
          <w:b/>
          <w:sz w:val="24"/>
          <w:szCs w:val="24"/>
        </w:rPr>
      </w:pP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prof. dr hab. Marek Krzysztof Janiak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prezes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dr hab. Ewa </w:t>
      </w:r>
      <w:proofErr w:type="spellStart"/>
      <w:r>
        <w:rPr>
          <w:sz w:val="24"/>
          <w:szCs w:val="24"/>
        </w:rPr>
        <w:t>Szajdzińska</w:t>
      </w:r>
      <w:proofErr w:type="spellEnd"/>
      <w:r>
        <w:rPr>
          <w:sz w:val="24"/>
          <w:szCs w:val="24"/>
        </w:rPr>
        <w:t>-Piętek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wiceprezes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 hab. Marek Zmyślony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wiceprezes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dr Krzysztof  </w:t>
      </w:r>
      <w:proofErr w:type="spellStart"/>
      <w:r>
        <w:rPr>
          <w:sz w:val="24"/>
          <w:szCs w:val="24"/>
        </w:rPr>
        <w:t>Pachocki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sekretarz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prof.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</w:t>
      </w:r>
      <w:r>
        <w:rPr>
          <w:sz w:val="24"/>
          <w:szCs w:val="24"/>
        </w:rPr>
        <w:t>Marcin Kruszewski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skarbnik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prof. dr hab. Antonina Cebulska-Wasilewska</w:t>
      </w:r>
      <w:r>
        <w:rPr>
          <w:sz w:val="24"/>
          <w:szCs w:val="24"/>
        </w:rPr>
        <w:tab/>
        <w:t>- członek Prezydium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 hab. Wiesława Barszczewska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 Zarządu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 Beata Biesaga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 Zarządu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 hab. Jerzy Lech Gębicki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 Zarządu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dr hab. Anna </w:t>
      </w:r>
      <w:proofErr w:type="spellStart"/>
      <w:r>
        <w:rPr>
          <w:sz w:val="24"/>
          <w:szCs w:val="24"/>
        </w:rPr>
        <w:t>Lankoff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 Zarządu</w:t>
      </w:r>
    </w:p>
    <w:p w:rsidR="00076965" w:rsidRDefault="0046766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prof. dr hab. Andrzej Wójcik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 Zarządu</w:t>
      </w:r>
    </w:p>
    <w:p w:rsidR="00076965" w:rsidRDefault="00076965">
      <w:pPr>
        <w:pStyle w:val="Tekstpodstawowywcity"/>
        <w:spacing w:after="0" w:line="360" w:lineRule="auto"/>
        <w:ind w:left="0"/>
        <w:rPr>
          <w:sz w:val="24"/>
          <w:szCs w:val="24"/>
        </w:rPr>
      </w:pPr>
    </w:p>
    <w:p w:rsidR="00076965" w:rsidRDefault="0046766D">
      <w:pPr>
        <w:pStyle w:val="Tekstpodstawowywcity"/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Polskie Towarzystwo Badań Radiacyjnych liczy 275 członków zorganizowanych w 5 oddziałach terenowych: krakowskim, łódzkim, siedleckim, świętokrzyskim i warszawskim. </w:t>
      </w:r>
    </w:p>
    <w:p w:rsidR="00076965" w:rsidRDefault="0046766D">
      <w:pPr>
        <w:pStyle w:val="NormalnyWeb"/>
        <w:spacing w:line="360" w:lineRule="auto"/>
        <w:ind w:firstLine="708"/>
        <w:jc w:val="both"/>
      </w:pPr>
      <w:r>
        <w:t xml:space="preserve">Podczas trwania XIV Kadencji, w latach 2007-2010  Zarząd Główny PTBR obradował  </w:t>
      </w:r>
      <w:r>
        <w:br/>
        <w:t xml:space="preserve">12 razy. Sprawy bieżące Towarzystwa były ponadto omawiane na licznych spotkaniach Prezydium oraz członków Zarządu Głównego odpowiedzialnych za poszczególne zadania. Zarząd Główny PTBR podjął ponad 50 uchwał. </w:t>
      </w:r>
    </w:p>
    <w:p w:rsidR="00076965" w:rsidRDefault="0046766D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 xml:space="preserve">W 2009 r., postanowieniem z dnia 19.11.2009 r. Sądu Rejonowego dla m.st. Warszawy w Warszawie, XIII Wydz. Gospodarczego Krajowego Rejestru Sądowego (sygnatura sprawy: WA.XIII NS-REJ.KRS/033380/09/132), Towarzystwo uzyskało uaktualnienie wpisu do Krajowego Rejestru Sądowego. </w:t>
      </w:r>
    </w:p>
    <w:p w:rsidR="00076965" w:rsidRDefault="0046766D">
      <w:pPr>
        <w:pStyle w:val="Tekstpodstawowy"/>
        <w:spacing w:line="360" w:lineRule="auto"/>
        <w:ind w:firstLine="708"/>
      </w:pPr>
      <w:r>
        <w:t>Jednym z głównych zadań działalności ZG XIV Kadencji były przygotowania do XIV Międzynarodowego Kongresu Badań Radiacyjnych (ICRR’2011), jednak koordynowano i/lub organizowano także inne, tradycyjne formy aktywności Towarzystwa. I tak:</w:t>
      </w:r>
    </w:p>
    <w:p w:rsidR="00076965" w:rsidRDefault="0046766D">
      <w:pPr>
        <w:pStyle w:val="Tekstpodstawowy"/>
        <w:spacing w:line="360" w:lineRule="auto"/>
        <w:ind w:firstLine="708"/>
      </w:pPr>
      <w:r>
        <w:lastRenderedPageBreak/>
        <w:t xml:space="preserve">W ramach przygotowanego i kierowanego w imieniu ZG PTBR przez prof. Antoninę </w:t>
      </w:r>
      <w:proofErr w:type="spellStart"/>
      <w:r>
        <w:t>Cebulską-Wasilewską</w:t>
      </w:r>
      <w:proofErr w:type="spellEnd"/>
      <w:r>
        <w:t xml:space="preserve"> i zatwierdzonego przez </w:t>
      </w:r>
      <w:proofErr w:type="spellStart"/>
      <w:r>
        <w:t>MNiSW</w:t>
      </w:r>
      <w:proofErr w:type="spellEnd"/>
      <w:r>
        <w:t xml:space="preserve"> dwuletniego programu Promocji Nauki Polskiej i Polski jako Gospodarza ICRR’2011: </w:t>
      </w:r>
    </w:p>
    <w:p w:rsidR="00076965" w:rsidRDefault="0046766D">
      <w:pPr>
        <w:spacing w:line="360" w:lineRule="auto"/>
        <w:rPr>
          <w:sz w:val="24"/>
        </w:rPr>
      </w:pPr>
      <w:r>
        <w:rPr>
          <w:sz w:val="24"/>
        </w:rPr>
        <w:t xml:space="preserve">w </w:t>
      </w:r>
      <w:r>
        <w:rPr>
          <w:bCs/>
          <w:sz w:val="24"/>
        </w:rPr>
        <w:t xml:space="preserve">2007 </w:t>
      </w:r>
      <w:r>
        <w:rPr>
          <w:sz w:val="24"/>
        </w:rPr>
        <w:t xml:space="preserve">roku: </w:t>
      </w:r>
    </w:p>
    <w:p w:rsidR="00076965" w:rsidRDefault="0046766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uczczenia 140-lecia urodzin Marii </w:t>
      </w:r>
      <w:proofErr w:type="spellStart"/>
      <w:r>
        <w:rPr>
          <w:sz w:val="24"/>
          <w:szCs w:val="24"/>
        </w:rPr>
        <w:t>Skłodowskiej-Curie</w:t>
      </w:r>
      <w:proofErr w:type="spellEnd"/>
      <w:r>
        <w:rPr>
          <w:sz w:val="24"/>
          <w:szCs w:val="24"/>
        </w:rPr>
        <w:t xml:space="preserve"> (7.11.1867 r.) Oddział Krakowski Biura Promocji Nauki Polskiej i Polski ogłosił, w imieniu PTBR, konkurs adresowany do uczniów szkół ponadgimnazjalnych z województwa małopolskiego, których patronem jest Maria Skłodowska-Curie. Konkurs polegał na udzieleniu wyczerpującej odpowiedzi na pytanie </w:t>
      </w:r>
      <w:r>
        <w:rPr>
          <w:i/>
          <w:sz w:val="24"/>
          <w:szCs w:val="24"/>
        </w:rPr>
        <w:t xml:space="preserve">Dlaczego warto mieć Marię </w:t>
      </w:r>
      <w:proofErr w:type="spellStart"/>
      <w:r>
        <w:rPr>
          <w:i/>
          <w:sz w:val="24"/>
          <w:szCs w:val="24"/>
        </w:rPr>
        <w:t>Skłodowską-Curie</w:t>
      </w:r>
      <w:proofErr w:type="spellEnd"/>
      <w:r>
        <w:rPr>
          <w:i/>
          <w:sz w:val="24"/>
          <w:szCs w:val="24"/>
        </w:rPr>
        <w:t xml:space="preserve"> jako patrona szkoły?</w:t>
      </w:r>
      <w:r>
        <w:rPr>
          <w:sz w:val="24"/>
          <w:szCs w:val="24"/>
        </w:rPr>
        <w:t xml:space="preserve">. W konkursie wzięło udział 131 uczniów, a wszystkie nadesłane prace zostały zakodowane przed dostarczeniem do komisji konkursowej. Laureaci otrzymali dyplomy oraz cenne nagrody wręczone podczas uroczystej sesji w Sali Wystawowej </w:t>
      </w:r>
      <w:proofErr w:type="spellStart"/>
      <w:r>
        <w:rPr>
          <w:i/>
          <w:sz w:val="24"/>
          <w:szCs w:val="24"/>
        </w:rPr>
        <w:t>Auditorium</w:t>
      </w:r>
      <w:proofErr w:type="spellEnd"/>
      <w:r>
        <w:rPr>
          <w:i/>
          <w:sz w:val="24"/>
          <w:szCs w:val="24"/>
        </w:rPr>
        <w:t xml:space="preserve"> Maximum</w:t>
      </w:r>
      <w:r>
        <w:rPr>
          <w:sz w:val="24"/>
          <w:szCs w:val="24"/>
        </w:rPr>
        <w:t xml:space="preserve"> Uniwersytetu Jagiellońskiego w dniu 11.12.2007 r.; podczas uroczystości obecna była Telewizja Polska (Oddział Kraków), która nadała wywiad z Laureatami i Organizatorami Konkursu;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kontynuowano cykl wykładów promocyjnych  pod hasłem „Nauka Społeczeństwu i Medycynie”, który w listopadzie 2007 roku  połączono z finałem ww. konkursu dla młodzieży;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wystąpiono do Sekcji  NATO </w:t>
      </w:r>
      <w:r>
        <w:rPr>
          <w:i/>
          <w:sz w:val="24"/>
          <w:szCs w:val="24"/>
        </w:rPr>
        <w:t xml:space="preserve">Science for </w:t>
      </w:r>
      <w:proofErr w:type="spellStart"/>
      <w:r>
        <w:rPr>
          <w:i/>
          <w:sz w:val="24"/>
          <w:szCs w:val="24"/>
        </w:rPr>
        <w:t>Peace</w:t>
      </w:r>
      <w:proofErr w:type="spellEnd"/>
      <w:r>
        <w:rPr>
          <w:i/>
          <w:sz w:val="24"/>
          <w:szCs w:val="24"/>
        </w:rPr>
        <w:t xml:space="preserve"> and Security</w:t>
      </w:r>
      <w:r>
        <w:rPr>
          <w:sz w:val="24"/>
          <w:szCs w:val="24"/>
        </w:rPr>
        <w:t xml:space="preserve"> z projektem zorganizowania międzynarodowego szkolenia dot. retrospektywnej dozymetrii biologicznej w wypadkach radiacyjnych. 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2008 roku: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zakończono cykl promocyjnych wykładów (zgodnie z programem złożonym uprzednio w </w:t>
      </w:r>
      <w:proofErr w:type="spellStart"/>
      <w:r>
        <w:rPr>
          <w:sz w:val="24"/>
          <w:szCs w:val="24"/>
        </w:rPr>
        <w:t>MNiSW</w:t>
      </w:r>
      <w:proofErr w:type="spellEnd"/>
      <w:r>
        <w:rPr>
          <w:sz w:val="24"/>
          <w:szCs w:val="24"/>
        </w:rPr>
        <w:t xml:space="preserve">) jednodniową sesją otwartą dla społeczeństwa z udziałem znakomitych naukowców i cieszącą się uznaniem publiczności (szczegóły w informacji na stronach www. PTBR, IFJ oraz Kongresu ICRR’2011);  </w:t>
      </w:r>
    </w:p>
    <w:p w:rsidR="00076965" w:rsidRDefault="0046766D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uzyskano z NATO  dotację na organizację międzynarodowego szkolenia z terminem (przesuniętym z powodu kryzysu) na 19-23.10.</w:t>
      </w:r>
      <w:r>
        <w:rPr>
          <w:rStyle w:val="Pogrubienie"/>
          <w:b w:val="0"/>
          <w:sz w:val="24"/>
          <w:szCs w:val="24"/>
        </w:rPr>
        <w:t xml:space="preserve">2009 </w:t>
      </w:r>
      <w:r>
        <w:rPr>
          <w:sz w:val="24"/>
          <w:szCs w:val="24"/>
        </w:rPr>
        <w:t>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Dyrektorem szkolenia została</w:t>
      </w:r>
      <w:r>
        <w:rPr>
          <w:rStyle w:val="Pogrubienie"/>
          <w:sz w:val="24"/>
          <w:szCs w:val="24"/>
        </w:rPr>
        <w:t> </w:t>
      </w:r>
      <w:r>
        <w:rPr>
          <w:rStyle w:val="Pogrubienie"/>
          <w:b w:val="0"/>
          <w:sz w:val="24"/>
          <w:szCs w:val="24"/>
        </w:rPr>
        <w:t>prof.  A. Cebulska-Wasilewska</w:t>
      </w:r>
      <w:r>
        <w:rPr>
          <w:rStyle w:val="Pogrubienie"/>
          <w:sz w:val="24"/>
          <w:szCs w:val="24"/>
        </w:rPr>
        <w:t>,</w:t>
      </w:r>
      <w:r>
        <w:rPr>
          <w:sz w:val="24"/>
          <w:szCs w:val="24"/>
        </w:rPr>
        <w:t xml:space="preserve"> a Ko-Dyrektorem - </w:t>
      </w:r>
      <w:r>
        <w:rPr>
          <w:rStyle w:val="Pogrubienie"/>
          <w:b w:val="0"/>
          <w:color w:val="000000"/>
          <w:sz w:val="24"/>
          <w:szCs w:val="24"/>
        </w:rPr>
        <w:t xml:space="preserve">Dr. A. N. </w:t>
      </w:r>
      <w:proofErr w:type="spellStart"/>
      <w:r>
        <w:rPr>
          <w:rStyle w:val="Pogrubienie"/>
          <w:b w:val="0"/>
          <w:color w:val="000000"/>
          <w:sz w:val="24"/>
          <w:szCs w:val="24"/>
        </w:rPr>
        <w:t>Osipow</w:t>
      </w:r>
      <w:proofErr w:type="spellEnd"/>
      <w:r>
        <w:rPr>
          <w:rStyle w:val="Pogrubienie"/>
          <w:b w:val="0"/>
          <w:color w:val="000000"/>
          <w:sz w:val="24"/>
          <w:szCs w:val="24"/>
        </w:rPr>
        <w:t xml:space="preserve"> z </w:t>
      </w:r>
      <w:r>
        <w:rPr>
          <w:color w:val="000000"/>
          <w:sz w:val="24"/>
          <w:szCs w:val="24"/>
        </w:rPr>
        <w:t>Rosyjskiej Akademii Nauk w Moskwie.</w:t>
      </w:r>
      <w:r>
        <w:rPr>
          <w:sz w:val="24"/>
          <w:szCs w:val="24"/>
        </w:rPr>
        <w:t xml:space="preserve"> W szkoleniu  (</w:t>
      </w:r>
      <w:hyperlink r:id="rId8" w:history="1">
        <w:r>
          <w:rPr>
            <w:rStyle w:val="Hipercze"/>
            <w:sz w:val="24"/>
            <w:szCs w:val="24"/>
          </w:rPr>
          <w:t>http://natoatcradiper.org.pl</w:t>
        </w:r>
      </w:hyperlink>
      <w:r>
        <w:rPr>
          <w:sz w:val="24"/>
          <w:szCs w:val="24"/>
        </w:rPr>
        <w:t>) wzięło  udział  30 wyselekcjonowanych naukowców, pochodzących - razem z wykładowcami - z 22 krajów Europy, Afryki, Azji i Ameryki Płn. Szkolenie, które cieszyło się dużym uznaniem, zaowocowało monografią  pt.: „</w:t>
      </w:r>
      <w:proofErr w:type="spellStart"/>
      <w:r>
        <w:rPr>
          <w:rStyle w:val="Pogrubienie"/>
          <w:b w:val="0"/>
          <w:i/>
          <w:sz w:val="24"/>
          <w:szCs w:val="24"/>
        </w:rPr>
        <w:t>Rapid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Diagnosis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of a </w:t>
      </w:r>
      <w:proofErr w:type="spellStart"/>
      <w:r>
        <w:rPr>
          <w:rStyle w:val="Pogrubienie"/>
          <w:b w:val="0"/>
          <w:i/>
          <w:sz w:val="24"/>
          <w:szCs w:val="24"/>
        </w:rPr>
        <w:t>Population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in </w:t>
      </w:r>
      <w:proofErr w:type="spellStart"/>
      <w:r>
        <w:rPr>
          <w:rStyle w:val="Pogrubienie"/>
          <w:b w:val="0"/>
          <w:i/>
          <w:sz w:val="24"/>
          <w:szCs w:val="24"/>
        </w:rPr>
        <w:t>an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Emergency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and </w:t>
      </w:r>
      <w:proofErr w:type="spellStart"/>
      <w:r>
        <w:rPr>
          <w:rStyle w:val="Pogrubienie"/>
          <w:b w:val="0"/>
          <w:i/>
          <w:sz w:val="24"/>
          <w:szCs w:val="24"/>
        </w:rPr>
        <w:t>at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Risk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after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Exposure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to </w:t>
      </w:r>
      <w:proofErr w:type="spellStart"/>
      <w:r>
        <w:rPr>
          <w:rStyle w:val="Pogrubienie"/>
          <w:b w:val="0"/>
          <w:i/>
          <w:sz w:val="24"/>
          <w:szCs w:val="24"/>
        </w:rPr>
        <w:t>Ionizing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</w:t>
      </w:r>
      <w:proofErr w:type="spellStart"/>
      <w:r>
        <w:rPr>
          <w:rStyle w:val="Pogrubienie"/>
          <w:b w:val="0"/>
          <w:i/>
          <w:sz w:val="24"/>
          <w:szCs w:val="24"/>
        </w:rPr>
        <w:t>Radiation</w:t>
      </w:r>
      <w:proofErr w:type="spellEnd"/>
      <w:r>
        <w:rPr>
          <w:rStyle w:val="Pogrubienie"/>
          <w:b w:val="0"/>
          <w:i/>
          <w:sz w:val="24"/>
          <w:szCs w:val="24"/>
        </w:rPr>
        <w:t xml:space="preserve"> and Chemicals”</w:t>
      </w:r>
      <w:r>
        <w:rPr>
          <w:rStyle w:val="Pogrubienie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(340 stron, IOS Press, Amsterdam, przyjęta do druku);</w:t>
      </w:r>
    </w:p>
    <w:p w:rsidR="00076965" w:rsidRDefault="0046766D">
      <w:pPr>
        <w:pStyle w:val="Tekstpodstawowy"/>
        <w:spacing w:line="360" w:lineRule="auto"/>
      </w:pPr>
      <w:r>
        <w:lastRenderedPageBreak/>
        <w:t>Ponadto,</w:t>
      </w:r>
    </w:p>
    <w:p w:rsidR="00076965" w:rsidRDefault="0046766D">
      <w:pPr>
        <w:pStyle w:val="Tekstpodstawowy"/>
        <w:spacing w:line="360" w:lineRule="auto"/>
        <w:rPr>
          <w:szCs w:val="24"/>
        </w:rPr>
      </w:pPr>
      <w:r>
        <w:t>-</w:t>
      </w:r>
      <w:r>
        <w:rPr>
          <w:szCs w:val="24"/>
        </w:rPr>
        <w:t xml:space="preserve"> w roku 2008 odbyła się kolejna, XXII Szkoła Jesienna PTBR na temat „</w:t>
      </w:r>
      <w:r>
        <w:rPr>
          <w:i/>
          <w:szCs w:val="24"/>
        </w:rPr>
        <w:t>Pola elektromagnetyczne w środowisku – aspekty zdrowotne, ekologiczne, pomiarowe i administracyjne”</w:t>
      </w:r>
      <w:r>
        <w:rPr>
          <w:iCs/>
          <w:szCs w:val="24"/>
        </w:rPr>
        <w:t xml:space="preserve">; </w:t>
      </w:r>
      <w:r>
        <w:rPr>
          <w:szCs w:val="24"/>
        </w:rPr>
        <w:t xml:space="preserve">organizatorami Szkoły byli dr hab. Marek Zmyślony (kierownik merytoryczny), dr Krzysztof </w:t>
      </w:r>
      <w:proofErr w:type="spellStart"/>
      <w:r>
        <w:rPr>
          <w:szCs w:val="24"/>
        </w:rPr>
        <w:t>Pachocki</w:t>
      </w:r>
      <w:proofErr w:type="spellEnd"/>
      <w:r>
        <w:rPr>
          <w:szCs w:val="24"/>
        </w:rPr>
        <w:t xml:space="preserve"> i dr Małgorzata </w:t>
      </w:r>
      <w:proofErr w:type="spellStart"/>
      <w:r>
        <w:rPr>
          <w:szCs w:val="24"/>
        </w:rPr>
        <w:t>Rochalska</w:t>
      </w:r>
      <w:proofErr w:type="spellEnd"/>
      <w:r>
        <w:rPr>
          <w:szCs w:val="24"/>
        </w:rPr>
        <w:t xml:space="preserve">. </w:t>
      </w:r>
      <w:r>
        <w:rPr>
          <w:i/>
          <w:szCs w:val="24"/>
        </w:rPr>
        <w:t xml:space="preserve"> </w:t>
      </w:r>
      <w:r>
        <w:rPr>
          <w:szCs w:val="24"/>
        </w:rPr>
        <w:t>W ramach Szkoły odbyło się też seminarium pt.: „</w:t>
      </w:r>
      <w:r>
        <w:rPr>
          <w:i/>
          <w:szCs w:val="24"/>
        </w:rPr>
        <w:t>Środowiskowe uwarunkowa</w:t>
      </w:r>
      <w:r>
        <w:rPr>
          <w:i/>
          <w:color w:val="FF0000"/>
          <w:szCs w:val="24"/>
        </w:rPr>
        <w:t>nia</w:t>
      </w:r>
      <w:r>
        <w:rPr>
          <w:i/>
          <w:szCs w:val="24"/>
        </w:rPr>
        <w:t xml:space="preserve"> syndromu chorego budynku ( SBS - Sick </w:t>
      </w:r>
      <w:proofErr w:type="spellStart"/>
      <w:r>
        <w:rPr>
          <w:i/>
          <w:szCs w:val="24"/>
        </w:rPr>
        <w:t>buidling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syndrome</w:t>
      </w:r>
      <w:proofErr w:type="spellEnd"/>
      <w:r>
        <w:rPr>
          <w:i/>
          <w:szCs w:val="24"/>
        </w:rPr>
        <w:t xml:space="preserve">).” </w:t>
      </w:r>
      <w:r>
        <w:rPr>
          <w:szCs w:val="24"/>
        </w:rPr>
        <w:t>W Szkole u</w:t>
      </w:r>
      <w:r>
        <w:rPr>
          <w:iCs/>
          <w:szCs w:val="24"/>
        </w:rPr>
        <w:t xml:space="preserve">czestniczyły 102 osoby. </w:t>
      </w:r>
      <w:r>
        <w:rPr>
          <w:szCs w:val="24"/>
        </w:rPr>
        <w:t xml:space="preserve">Wszystkie wykłady i doniesienia zostały wydrukowane w monografii pt.: </w:t>
      </w:r>
      <w:r>
        <w:rPr>
          <w:i/>
          <w:szCs w:val="24"/>
        </w:rPr>
        <w:t xml:space="preserve">„XXII Szkoła Jesienna Polskiego Towarzystwa Badań Radiacyjnych </w:t>
      </w:r>
      <w:r>
        <w:rPr>
          <w:i/>
          <w:iCs/>
          <w:szCs w:val="24"/>
        </w:rPr>
        <w:t xml:space="preserve">im. M. </w:t>
      </w:r>
      <w:proofErr w:type="spellStart"/>
      <w:r>
        <w:rPr>
          <w:i/>
          <w:iCs/>
          <w:szCs w:val="24"/>
        </w:rPr>
        <w:t>Skłodowskiej-Curie</w:t>
      </w:r>
      <w:proofErr w:type="spellEnd"/>
      <w:r>
        <w:rPr>
          <w:i/>
          <w:iCs/>
          <w:szCs w:val="24"/>
        </w:rPr>
        <w:t>”</w:t>
      </w:r>
      <w:r>
        <w:rPr>
          <w:i/>
          <w:szCs w:val="24"/>
        </w:rPr>
        <w:t xml:space="preserve"> </w:t>
      </w:r>
      <w:r>
        <w:rPr>
          <w:szCs w:val="24"/>
        </w:rPr>
        <w:t>(ISBN 83-89379-52-X).</w:t>
      </w:r>
    </w:p>
    <w:p w:rsidR="00076965" w:rsidRDefault="0046766D">
      <w:pPr>
        <w:pStyle w:val="Tekstpodstawowy2"/>
        <w:spacing w:line="360" w:lineRule="auto"/>
        <w:ind w:firstLine="708"/>
        <w:jc w:val="both"/>
        <w:rPr>
          <w:i w:val="0"/>
        </w:rPr>
      </w:pPr>
      <w:r>
        <w:rPr>
          <w:i w:val="0"/>
        </w:rPr>
        <w:t>Jednakże, w mijającej Kadencji ZG PTBR najwięcej uwagi poświecono organizacji XIV Międzynarodowego Kongresu Badań Radiacyjnych (ICRR’2011), który odbędzie się w Warszawie w dniach 28.08-1.09.2011 r. Wśród najważniejszych dokonań w tym zakresie należy wymienić:</w:t>
      </w:r>
    </w:p>
    <w:p w:rsidR="00076965" w:rsidRDefault="0046766D">
      <w:pPr>
        <w:pStyle w:val="Tekstpodstawowy2"/>
        <w:spacing w:line="360" w:lineRule="auto"/>
        <w:jc w:val="both"/>
        <w:rPr>
          <w:i w:val="0"/>
        </w:rPr>
      </w:pPr>
      <w:r>
        <w:rPr>
          <w:i w:val="0"/>
        </w:rPr>
        <w:t xml:space="preserve">- wybór pani prof. dr hab. Antoniny </w:t>
      </w:r>
      <w:proofErr w:type="spellStart"/>
      <w:r>
        <w:rPr>
          <w:i w:val="0"/>
        </w:rPr>
        <w:t>Cebulskiej-Wasilewskiej</w:t>
      </w:r>
      <w:proofErr w:type="spellEnd"/>
      <w:r>
        <w:rPr>
          <w:i w:val="0"/>
        </w:rPr>
        <w:t xml:space="preserve"> na Prezydenta Kongresu ICRR’2011;</w:t>
      </w:r>
    </w:p>
    <w:p w:rsidR="00076965" w:rsidRDefault="0046766D">
      <w:pPr>
        <w:pStyle w:val="Tekstpodstawowy2"/>
        <w:spacing w:line="360" w:lineRule="auto"/>
        <w:jc w:val="both"/>
        <w:rPr>
          <w:i w:val="0"/>
        </w:rPr>
      </w:pPr>
      <w:r>
        <w:rPr>
          <w:i w:val="0"/>
        </w:rPr>
        <w:t>- wybór pana prof. dr hab. Marka K. Janiaka na Przewodniczącego Komitetu Organizacyjnego Kongresu ICRR’2011;</w:t>
      </w:r>
    </w:p>
    <w:p w:rsidR="00076965" w:rsidRDefault="0046766D">
      <w:pPr>
        <w:pStyle w:val="Tekstpodstawowy2"/>
        <w:spacing w:line="360" w:lineRule="auto"/>
        <w:jc w:val="both"/>
        <w:rPr>
          <w:b/>
          <w:i w:val="0"/>
        </w:rPr>
      </w:pPr>
      <w:r>
        <w:t xml:space="preserve">- </w:t>
      </w:r>
      <w:r>
        <w:rPr>
          <w:i w:val="0"/>
        </w:rPr>
        <w:t>wybór Komitetu Organizacyjnego Kongresu ICRR’2011;</w:t>
      </w:r>
      <w:r>
        <w:rPr>
          <w:b/>
        </w:rPr>
        <w:t xml:space="preserve"> 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wybór pana prof. dr hab. Andrzeja Wójcika na Przewodniczącego Komitetu Naukowego Kongresu ICRR’2011;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dokonanie wyboru spośród trzech ofert i podpisane umowy z warszawskim biurem Kongresów i Turystyki </w:t>
      </w:r>
      <w:proofErr w:type="spellStart"/>
      <w:r>
        <w:rPr>
          <w:sz w:val="24"/>
          <w:szCs w:val="24"/>
        </w:rPr>
        <w:t>Congress-or</w:t>
      </w:r>
      <w:proofErr w:type="spellEnd"/>
      <w:r>
        <w:rPr>
          <w:sz w:val="24"/>
          <w:szCs w:val="24"/>
        </w:rPr>
        <w:t>, zlecającej profesjonalną organizację Kongresu ICRR’2011;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ustalenie składu Komitetu Naukowego i rozpoczęcie przygotowania szczegółowego programu naukowego Kongresu ICRR’2011;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podpisanie umowy z PKiN w Warszawie o rezerwacji pomieszczeń na parterze i 4. piętrze oraz Sali Kongresowej wraz z kuluarami na czas trwania Kongresu;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zarezerwowanie (biuro </w:t>
      </w:r>
      <w:proofErr w:type="spellStart"/>
      <w:r>
        <w:rPr>
          <w:sz w:val="24"/>
          <w:szCs w:val="24"/>
        </w:rPr>
        <w:t>Congress-or</w:t>
      </w:r>
      <w:proofErr w:type="spellEnd"/>
      <w:r>
        <w:rPr>
          <w:sz w:val="24"/>
          <w:szCs w:val="24"/>
        </w:rPr>
        <w:t>) 1000 miejsc w 23 hotelach o różnym standardzie;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uruchomienie i prowadzenie strony internetowej Kongresu ICRR’2011 (www.icrr2011.org);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opracowanie i wydrukowanie broszury informacyjnej o Kongresie ICRR’2011, która została rozpropagowana wśród uczestników 37. i 38. Zjazdów Europejskiego Towarzystwa Badań Radiacyjnych (w Pradze w sierpniu 2009 r. oraz w Sztokholmie we wrześniu 2010 r.), a także w czasie innych kongresów i konferencji międzynarodowych i krajowych;</w:t>
      </w:r>
    </w:p>
    <w:p w:rsidR="00076965" w:rsidRDefault="004676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powołanie Komitetu Honorowego Kongresu, w skład którego zgodzili się wejść: Prezes PAN - prof. Michał Kleiber (jako przewodniczący), Prezes Państwowej Agencji Atomistyki – prof. Michał Waligórski, poprzedni Prezes PAA – prof. Jerzy Niewodniczański, Przewodniczący Rady ds. Atomistyki PAA – prof. Andrzej Chmielewski, Krajowy Konsultant ds. Radioterapii Onkologicznej – prof. Marian Reinfuss, Dyrektor Muzeum Marii </w:t>
      </w:r>
      <w:proofErr w:type="spellStart"/>
      <w:r>
        <w:rPr>
          <w:sz w:val="24"/>
          <w:szCs w:val="24"/>
        </w:rPr>
        <w:t>Skłodowskiej-Curie</w:t>
      </w:r>
      <w:proofErr w:type="spellEnd"/>
      <w:r>
        <w:rPr>
          <w:sz w:val="24"/>
          <w:szCs w:val="24"/>
        </w:rPr>
        <w:t xml:space="preserve"> – mgr Małgorzata </w:t>
      </w:r>
      <w:proofErr w:type="spellStart"/>
      <w:r>
        <w:rPr>
          <w:sz w:val="24"/>
          <w:szCs w:val="24"/>
        </w:rPr>
        <w:t>Sobieszczak</w:t>
      </w:r>
      <w:proofErr w:type="spellEnd"/>
      <w:r>
        <w:rPr>
          <w:sz w:val="24"/>
          <w:szCs w:val="24"/>
        </w:rPr>
        <w:t xml:space="preserve">-Marciniak, Prezes Federacji Polonijnych Organizacji Medycznych - prof. Marek Rudnicki, wieloletni przedstawiciel Polski w Międzynarodowej Komisji Ochrony Radiologicznej (ICRR) - prof. Julian Liniecki, Minister Nauki i Szkolnictwa Wyższego – Prof. Barbara </w:t>
      </w:r>
      <w:proofErr w:type="spellStart"/>
      <w:r>
        <w:rPr>
          <w:sz w:val="24"/>
          <w:szCs w:val="24"/>
        </w:rPr>
        <w:t>Kudrycka</w:t>
      </w:r>
      <w:proofErr w:type="spellEnd"/>
      <w:r>
        <w:rPr>
          <w:sz w:val="24"/>
          <w:szCs w:val="24"/>
        </w:rPr>
        <w:t>, Prezydent m. st. Warszawy – Hanna Gronkiewicz-Waltz, Minister Zdrowia – Ewa Kopacz,</w:t>
      </w:r>
      <w:r>
        <w:rPr>
          <w:bCs/>
        </w:rPr>
        <w:t xml:space="preserve"> </w:t>
      </w:r>
      <w:r>
        <w:rPr>
          <w:bCs/>
          <w:sz w:val="24"/>
        </w:rPr>
        <w:t xml:space="preserve">Pełnomocnik Rządu ds. Polskiej Energetyki Jądrowej – Hanna Trojanowska oraz twórca polskiej szkoły chemii radiacyjnej – Prof. Jerzy </w:t>
      </w:r>
      <w:proofErr w:type="spellStart"/>
      <w:r>
        <w:rPr>
          <w:bCs/>
          <w:sz w:val="24"/>
        </w:rPr>
        <w:t>Kroh</w:t>
      </w:r>
      <w:proofErr w:type="spellEnd"/>
      <w:r>
        <w:rPr>
          <w:bCs/>
          <w:sz w:val="24"/>
        </w:rPr>
        <w:t>.</w:t>
      </w:r>
    </w:p>
    <w:p w:rsidR="00076965" w:rsidRDefault="0046766D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- wysłano (dwukrotnie) list do Prezydenta R.P. z prośbą o objęcie patronatu honorowego nad Kongresem ICRR’2011;</w:t>
      </w:r>
    </w:p>
    <w:p w:rsidR="00076965" w:rsidRDefault="0046766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 ramach dofinansowania działalności wspomagającej badania uzyskano dotację z Ministerstwa Nauki i Szkolnictwa Wyższego w wysokości 100 tys. zł. (decyzja nr 816/DWB/P/2010 z dnia 10-08-2010 r.) na cele organizacji Kongresu ICRR’2011;</w:t>
      </w:r>
    </w:p>
    <w:p w:rsidR="00076965" w:rsidRDefault="0046766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wystąpiono do Poczty Polskiej z propozycją wydania w 2011 r. znaczka okolicznościowego, koperty i datownika upamiętniających setną rocznicę przyznania Marii </w:t>
      </w:r>
      <w:proofErr w:type="spellStart"/>
      <w:r>
        <w:rPr>
          <w:sz w:val="24"/>
          <w:szCs w:val="24"/>
        </w:rPr>
        <w:t>Skłodowskiej-Curie</w:t>
      </w:r>
      <w:proofErr w:type="spellEnd"/>
      <w:r>
        <w:rPr>
          <w:sz w:val="24"/>
          <w:szCs w:val="24"/>
        </w:rPr>
        <w:t xml:space="preserve"> drugiej nagrody Nobla; postanowiono, że na znaczku powinien znaleźć się symbol wskazujący na jego związek z Kongresem ICRR’2011, a na kopercie odniesienie do PTBR;</w:t>
      </w:r>
    </w:p>
    <w:p w:rsidR="00076965" w:rsidRDefault="0046766D">
      <w:p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ponad 70 firm wysłano listy z prośbą o sponsorowanie Kongresu; </w:t>
      </w:r>
    </w:p>
    <w:p w:rsidR="00076965" w:rsidRDefault="0046766D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26 czasopism naukowych wysłano prośby o zamieszczenie ogłoszeń o Kongresie ICRR’2011; informację taką zamieszczono również na dwóch stronach internetowych: </w:t>
      </w:r>
      <w:hyperlink r:id="rId9" w:history="1">
        <w:r>
          <w:rPr>
            <w:rStyle w:val="Hipercze"/>
            <w:sz w:val="24"/>
            <w:szCs w:val="24"/>
          </w:rPr>
          <w:t>www.konsylium24.pl</w:t>
        </w:r>
      </w:hyperlink>
      <w:r>
        <w:rPr>
          <w:sz w:val="24"/>
          <w:szCs w:val="24"/>
        </w:rPr>
        <w:t xml:space="preserve"> oraz </w:t>
      </w:r>
      <w:hyperlink r:id="rId10" w:history="1">
        <w:r>
          <w:rPr>
            <w:rStyle w:val="Hipercze"/>
            <w:sz w:val="24"/>
            <w:szCs w:val="24"/>
          </w:rPr>
          <w:t>www.webconferences.org</w:t>
        </w:r>
      </w:hyperlink>
      <w:r>
        <w:rPr>
          <w:sz w:val="24"/>
          <w:szCs w:val="24"/>
        </w:rPr>
        <w:t xml:space="preserve">;  </w:t>
      </w:r>
    </w:p>
    <w:p w:rsidR="00076965" w:rsidRDefault="0046766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4"/>
          <w:lang w:val="en-US"/>
        </w:rPr>
      </w:pPr>
      <w:proofErr w:type="spellStart"/>
      <w:r w:rsidRPr="004E302B">
        <w:rPr>
          <w:sz w:val="24"/>
          <w:lang w:val="en-US"/>
        </w:rPr>
        <w:t>ustalono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tematykę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i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terminy</w:t>
      </w:r>
      <w:proofErr w:type="spellEnd"/>
      <w:r w:rsidRPr="004E302B">
        <w:rPr>
          <w:sz w:val="24"/>
          <w:lang w:val="en-US"/>
        </w:rPr>
        <w:t xml:space="preserve"> 4 </w:t>
      </w:r>
      <w:proofErr w:type="spellStart"/>
      <w:r w:rsidRPr="004E302B">
        <w:rPr>
          <w:sz w:val="24"/>
          <w:lang w:val="en-US"/>
        </w:rPr>
        <w:t>sympozjów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satelitarnych</w:t>
      </w:r>
      <w:proofErr w:type="spellEnd"/>
      <w:r w:rsidRPr="004E302B">
        <w:rPr>
          <w:sz w:val="24"/>
          <w:lang w:val="en-US"/>
        </w:rPr>
        <w:t xml:space="preserve">: w </w:t>
      </w:r>
      <w:proofErr w:type="spellStart"/>
      <w:r w:rsidRPr="004E302B">
        <w:rPr>
          <w:sz w:val="24"/>
          <w:lang w:val="en-US"/>
        </w:rPr>
        <w:t>Krakowie</w:t>
      </w:r>
      <w:proofErr w:type="spellEnd"/>
      <w:r w:rsidRPr="004E302B">
        <w:rPr>
          <w:sz w:val="24"/>
          <w:lang w:val="en-US"/>
        </w:rPr>
        <w:t xml:space="preserve"> – </w:t>
      </w:r>
      <w:r w:rsidRPr="004E302B">
        <w:rPr>
          <w:i/>
          <w:sz w:val="24"/>
          <w:lang w:val="en-US"/>
        </w:rPr>
        <w:t>New perspectives in the diagnosis of hart diseases</w:t>
      </w:r>
      <w:r w:rsidRPr="004E302B">
        <w:rPr>
          <w:sz w:val="24"/>
          <w:lang w:val="en-US"/>
        </w:rPr>
        <w:t xml:space="preserve"> (3.09.2011; </w:t>
      </w:r>
      <w:proofErr w:type="spellStart"/>
      <w:r w:rsidRPr="004E302B">
        <w:rPr>
          <w:sz w:val="24"/>
          <w:lang w:val="en-US"/>
        </w:rPr>
        <w:t>organizator</w:t>
      </w:r>
      <w:proofErr w:type="spellEnd"/>
      <w:r w:rsidRPr="004E302B">
        <w:rPr>
          <w:sz w:val="24"/>
          <w:lang w:val="en-US"/>
        </w:rPr>
        <w:t xml:space="preserve"> – prof. </w:t>
      </w:r>
      <w:proofErr w:type="spellStart"/>
      <w:r w:rsidRPr="004E302B">
        <w:rPr>
          <w:sz w:val="24"/>
          <w:lang w:val="en-US"/>
        </w:rPr>
        <w:t>Kalina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Kawecka-Jaszcz</w:t>
      </w:r>
      <w:proofErr w:type="spellEnd"/>
      <w:r w:rsidRPr="004E302B">
        <w:rPr>
          <w:sz w:val="24"/>
          <w:lang w:val="en-US"/>
        </w:rPr>
        <w:t xml:space="preserve">) </w:t>
      </w:r>
      <w:proofErr w:type="spellStart"/>
      <w:r w:rsidRPr="004E302B">
        <w:rPr>
          <w:sz w:val="24"/>
          <w:lang w:val="en-US"/>
        </w:rPr>
        <w:t>i</w:t>
      </w:r>
      <w:proofErr w:type="spellEnd"/>
      <w:r w:rsidRPr="004E302B">
        <w:rPr>
          <w:sz w:val="24"/>
          <w:lang w:val="en-US"/>
        </w:rPr>
        <w:t xml:space="preserve"> </w:t>
      </w:r>
      <w:r w:rsidRPr="004E302B">
        <w:rPr>
          <w:i/>
          <w:sz w:val="24"/>
          <w:lang w:val="en-US"/>
        </w:rPr>
        <w:t xml:space="preserve">Physical and biological foundations of the </w:t>
      </w:r>
      <w:proofErr w:type="spellStart"/>
      <w:r w:rsidRPr="004E302B">
        <w:rPr>
          <w:i/>
          <w:sz w:val="24"/>
          <w:lang w:val="en-US"/>
        </w:rPr>
        <w:t>hydron</w:t>
      </w:r>
      <w:proofErr w:type="spellEnd"/>
      <w:r w:rsidRPr="004E302B">
        <w:rPr>
          <w:i/>
          <w:sz w:val="24"/>
          <w:lang w:val="en-US"/>
        </w:rPr>
        <w:t xml:space="preserve"> therapy</w:t>
      </w:r>
      <w:r w:rsidRPr="004E302B">
        <w:rPr>
          <w:sz w:val="24"/>
          <w:lang w:val="en-US"/>
        </w:rPr>
        <w:t xml:space="preserve"> (2-3.09.2011; </w:t>
      </w:r>
      <w:proofErr w:type="spellStart"/>
      <w:r w:rsidRPr="004E302B">
        <w:rPr>
          <w:sz w:val="24"/>
          <w:lang w:val="en-US"/>
        </w:rPr>
        <w:t>organizator</w:t>
      </w:r>
      <w:proofErr w:type="spellEnd"/>
      <w:r w:rsidRPr="004E302B">
        <w:rPr>
          <w:sz w:val="24"/>
          <w:lang w:val="en-US"/>
        </w:rPr>
        <w:t xml:space="preserve"> – prof. </w:t>
      </w:r>
      <w:proofErr w:type="spellStart"/>
      <w:r w:rsidRPr="004E302B">
        <w:rPr>
          <w:sz w:val="24"/>
          <w:lang w:val="en-US"/>
        </w:rPr>
        <w:t>Paweł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Olko</w:t>
      </w:r>
      <w:proofErr w:type="spellEnd"/>
      <w:r w:rsidRPr="004E302B">
        <w:rPr>
          <w:sz w:val="24"/>
          <w:lang w:val="en-US"/>
        </w:rPr>
        <w:t xml:space="preserve">), w </w:t>
      </w:r>
      <w:proofErr w:type="spellStart"/>
      <w:r w:rsidRPr="004E302B">
        <w:rPr>
          <w:sz w:val="24"/>
          <w:lang w:val="en-US"/>
        </w:rPr>
        <w:t>Pradze</w:t>
      </w:r>
      <w:proofErr w:type="spellEnd"/>
      <w:r w:rsidRPr="004E302B">
        <w:rPr>
          <w:sz w:val="24"/>
          <w:lang w:val="en-US"/>
        </w:rPr>
        <w:t xml:space="preserve"> - </w:t>
      </w:r>
      <w:r w:rsidRPr="004E302B">
        <w:rPr>
          <w:i/>
          <w:sz w:val="24"/>
          <w:lang w:val="en-US"/>
        </w:rPr>
        <w:t>Ethics of the environmental protection</w:t>
      </w:r>
      <w:r w:rsidRPr="004E302B">
        <w:rPr>
          <w:sz w:val="24"/>
          <w:lang w:val="en-US"/>
        </w:rPr>
        <w:t xml:space="preserve"> (24-27.08.2011; </w:t>
      </w:r>
      <w:proofErr w:type="spellStart"/>
      <w:r w:rsidRPr="004E302B">
        <w:rPr>
          <w:sz w:val="24"/>
          <w:lang w:val="en-US"/>
        </w:rPr>
        <w:t>organizator</w:t>
      </w:r>
      <w:proofErr w:type="spellEnd"/>
      <w:r w:rsidRPr="004E302B">
        <w:rPr>
          <w:sz w:val="24"/>
          <w:lang w:val="en-US"/>
        </w:rPr>
        <w:t xml:space="preserve"> – prof. </w:t>
      </w:r>
      <w:proofErr w:type="spellStart"/>
      <w:r w:rsidRPr="004E302B">
        <w:rPr>
          <w:sz w:val="24"/>
          <w:lang w:val="en-US"/>
        </w:rPr>
        <w:t>Friedo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Zoelzer</w:t>
      </w:r>
      <w:proofErr w:type="spellEnd"/>
      <w:r w:rsidRPr="004E302B">
        <w:rPr>
          <w:sz w:val="24"/>
          <w:lang w:val="en-US"/>
        </w:rPr>
        <w:t xml:space="preserve">) </w:t>
      </w:r>
      <w:proofErr w:type="spellStart"/>
      <w:r w:rsidRPr="004E302B">
        <w:rPr>
          <w:sz w:val="24"/>
          <w:lang w:val="en-US"/>
        </w:rPr>
        <w:t>oraz</w:t>
      </w:r>
      <w:proofErr w:type="spellEnd"/>
      <w:r w:rsidRPr="004E302B">
        <w:rPr>
          <w:sz w:val="24"/>
          <w:lang w:val="en-US"/>
        </w:rPr>
        <w:t xml:space="preserve"> w </w:t>
      </w:r>
      <w:proofErr w:type="spellStart"/>
      <w:r w:rsidRPr="004E302B">
        <w:rPr>
          <w:sz w:val="24"/>
          <w:lang w:val="en-US"/>
        </w:rPr>
        <w:t>Kijowie</w:t>
      </w:r>
      <w:proofErr w:type="spellEnd"/>
      <w:r w:rsidRPr="004E302B">
        <w:rPr>
          <w:sz w:val="24"/>
          <w:lang w:val="en-US"/>
        </w:rPr>
        <w:t xml:space="preserve"> - </w:t>
      </w:r>
      <w:r w:rsidRPr="004E302B">
        <w:rPr>
          <w:i/>
          <w:sz w:val="24"/>
          <w:lang w:val="en-US"/>
        </w:rPr>
        <w:t xml:space="preserve">The </w:t>
      </w:r>
      <w:proofErr w:type="spellStart"/>
      <w:r w:rsidRPr="004E302B">
        <w:rPr>
          <w:i/>
          <w:sz w:val="24"/>
          <w:lang w:val="en-US"/>
        </w:rPr>
        <w:t>Czernobyl</w:t>
      </w:r>
      <w:proofErr w:type="spellEnd"/>
      <w:r w:rsidRPr="004E302B">
        <w:rPr>
          <w:i/>
          <w:sz w:val="24"/>
          <w:lang w:val="en-US"/>
        </w:rPr>
        <w:t xml:space="preserve"> impact on health and environment – a quarter century later</w:t>
      </w:r>
      <w:r w:rsidRPr="004E302B">
        <w:rPr>
          <w:sz w:val="24"/>
          <w:lang w:val="en-US"/>
        </w:rPr>
        <w:t xml:space="preserve"> (2-3.09.2011; </w:t>
      </w:r>
      <w:proofErr w:type="spellStart"/>
      <w:r w:rsidRPr="004E302B">
        <w:rPr>
          <w:sz w:val="24"/>
          <w:lang w:val="en-US"/>
        </w:rPr>
        <w:t>organizator</w:t>
      </w:r>
      <w:proofErr w:type="spellEnd"/>
      <w:r w:rsidRPr="004E302B">
        <w:rPr>
          <w:sz w:val="24"/>
          <w:lang w:val="en-US"/>
        </w:rPr>
        <w:t xml:space="preserve"> – prof. </w:t>
      </w:r>
      <w:proofErr w:type="spellStart"/>
      <w:r w:rsidRPr="004E302B">
        <w:rPr>
          <w:sz w:val="24"/>
          <w:lang w:val="en-US"/>
        </w:rPr>
        <w:t>Dymitrij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Bazyka</w:t>
      </w:r>
      <w:proofErr w:type="spellEnd"/>
      <w:r w:rsidRPr="004E302B">
        <w:rPr>
          <w:sz w:val="24"/>
          <w:lang w:val="en-US"/>
        </w:rPr>
        <w:t xml:space="preserve">). </w:t>
      </w:r>
      <w:proofErr w:type="spellStart"/>
      <w:r w:rsidRPr="004E302B">
        <w:rPr>
          <w:sz w:val="24"/>
          <w:lang w:val="en-US"/>
        </w:rPr>
        <w:t>Ponadto</w:t>
      </w:r>
      <w:proofErr w:type="spellEnd"/>
      <w:r w:rsidRPr="004E302B">
        <w:rPr>
          <w:sz w:val="24"/>
          <w:lang w:val="en-US"/>
        </w:rPr>
        <w:t xml:space="preserve">, </w:t>
      </w:r>
      <w:proofErr w:type="spellStart"/>
      <w:r w:rsidRPr="004E302B">
        <w:rPr>
          <w:sz w:val="24"/>
          <w:lang w:val="en-US"/>
        </w:rPr>
        <w:t>wyrażono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zgodę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na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zorganizowanie</w:t>
      </w:r>
      <w:proofErr w:type="spellEnd"/>
      <w:r w:rsidRPr="004E302B">
        <w:rPr>
          <w:sz w:val="24"/>
          <w:lang w:val="en-US"/>
        </w:rPr>
        <w:t xml:space="preserve"> </w:t>
      </w:r>
      <w:proofErr w:type="spellStart"/>
      <w:r w:rsidRPr="004E302B">
        <w:rPr>
          <w:sz w:val="24"/>
          <w:lang w:val="en-US"/>
        </w:rPr>
        <w:t>przez</w:t>
      </w:r>
      <w:proofErr w:type="spellEnd"/>
      <w:r w:rsidRPr="004E302B">
        <w:rPr>
          <w:sz w:val="24"/>
          <w:lang w:val="en-US"/>
        </w:rPr>
        <w:t xml:space="preserve"> dr. </w:t>
      </w:r>
      <w:proofErr w:type="spellStart"/>
      <w:r>
        <w:rPr>
          <w:sz w:val="24"/>
          <w:lang w:val="en-US"/>
        </w:rPr>
        <w:t>Wojciecha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Głuszewskiego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lastRenderedPageBreak/>
        <w:t>sesji</w:t>
      </w:r>
      <w:proofErr w:type="spellEnd"/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Using nuclear techniques for the characterization and preservation of the culture heritage artefacts</w:t>
      </w:r>
      <w:r>
        <w:rPr>
          <w:sz w:val="24"/>
          <w:lang w:val="en-US"/>
        </w:rPr>
        <w:t>;</w:t>
      </w:r>
    </w:p>
    <w:p w:rsidR="00076965" w:rsidRDefault="0046766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po wymianie argumentów, przeprowadzeniu ankiety wśród członków amerykańskiego Towarzystwa Badań Radiacyjnych (</w:t>
      </w:r>
      <w:proofErr w:type="spellStart"/>
      <w:r>
        <w:rPr>
          <w:i/>
          <w:iCs/>
          <w:sz w:val="24"/>
        </w:rPr>
        <w:t>Radiation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Research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Society</w:t>
      </w:r>
      <w:proofErr w:type="spellEnd"/>
      <w:r>
        <w:rPr>
          <w:sz w:val="24"/>
        </w:rPr>
        <w:t xml:space="preserve"> – RRS) oraz wizycie przedstawicieli władz RRS w Warszawie ustalono, że 57th </w:t>
      </w:r>
      <w:proofErr w:type="spellStart"/>
      <w:r>
        <w:rPr>
          <w:sz w:val="24"/>
        </w:rPr>
        <w:t>Domestic</w:t>
      </w:r>
      <w:proofErr w:type="spellEnd"/>
      <w:r>
        <w:rPr>
          <w:sz w:val="24"/>
        </w:rPr>
        <w:t xml:space="preserve"> Meeting of the RRS zostanie zorganizowany w ramach Kongresu ICRR’2011; obecnie przygotowywana jest umowa pomiędzy PTBR a RRS w tej sprawie.</w:t>
      </w:r>
    </w:p>
    <w:p w:rsidR="00076965" w:rsidRDefault="00076965">
      <w:pPr>
        <w:pStyle w:val="Tekstpodstawowy"/>
        <w:spacing w:line="360" w:lineRule="auto"/>
        <w:ind w:firstLine="708"/>
        <w:rPr>
          <w:szCs w:val="24"/>
        </w:rPr>
      </w:pPr>
    </w:p>
    <w:p w:rsidR="00076965" w:rsidRDefault="0046766D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 xml:space="preserve">Podczas trwania XIV Kadencji ZG PTBR w poczet członków Polskiego Towarzystwa Badań Radiacyjnych im. M. </w:t>
      </w:r>
      <w:proofErr w:type="spellStart"/>
      <w:r>
        <w:rPr>
          <w:szCs w:val="24"/>
        </w:rPr>
        <w:t>Skłodowskiej-Curie</w:t>
      </w:r>
      <w:proofErr w:type="spellEnd"/>
      <w:r>
        <w:rPr>
          <w:szCs w:val="24"/>
        </w:rPr>
        <w:t xml:space="preserve"> zostało przyjętych 29 nowych osób.  </w:t>
      </w:r>
    </w:p>
    <w:p w:rsidR="00076965" w:rsidRDefault="0046766D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 xml:space="preserve"> </w:t>
      </w:r>
    </w:p>
    <w:p w:rsidR="00076965" w:rsidRDefault="0046766D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  <w:u w:val="single"/>
        </w:rPr>
        <w:t>Sprawozdanie z realizacji uchwał XIV Walnego Zebrania</w:t>
      </w:r>
    </w:p>
    <w:p w:rsidR="00076965" w:rsidRDefault="0046766D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>W dniu 24.09.2007 r. na Walnym Zebraniu Członków PTBR zostały przyjęte następujące uchwały:</w:t>
      </w:r>
    </w:p>
    <w:p w:rsidR="00076965" w:rsidRDefault="0046766D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1) Podwyższenie od 2008 r. składki rocznej do kwoty 30 zł – uchwała została wykonana;</w:t>
      </w:r>
    </w:p>
    <w:p w:rsidR="00076965" w:rsidRDefault="0046766D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 xml:space="preserve">2) Uzupełnienie przez członków PTBR danych osobowych w Bazie Danych PTBR </w:t>
      </w:r>
      <w:r>
        <w:rPr>
          <w:iCs/>
          <w:szCs w:val="24"/>
        </w:rPr>
        <w:t>(dotyczy  stopni naukowych, tytułów, adresów korespondencyjnych i adresów internetowych)</w:t>
      </w:r>
      <w:r>
        <w:rPr>
          <w:szCs w:val="24"/>
        </w:rPr>
        <w:t xml:space="preserve"> – w latach 2008, 2009 i 2010 zweryfikowano listę członków PTBR a część osób została skreślona z tej listy (osoby od wielu lat niepłacące składek, nieuczestniczące w pracach Towarzystwa, z którymi brak jakiegokolwiek kontaktu </w:t>
      </w:r>
      <w:proofErr w:type="spellStart"/>
      <w:r>
        <w:rPr>
          <w:szCs w:val="24"/>
        </w:rPr>
        <w:t>itp</w:t>
      </w:r>
      <w:proofErr w:type="spellEnd"/>
      <w:r>
        <w:rPr>
          <w:szCs w:val="24"/>
        </w:rPr>
        <w:t>);</w:t>
      </w:r>
    </w:p>
    <w:p w:rsidR="00076965" w:rsidRDefault="0046766D">
      <w:pPr>
        <w:pStyle w:val="Tekstpodstawowy"/>
        <w:spacing w:line="360" w:lineRule="auto"/>
      </w:pPr>
      <w:r>
        <w:rPr>
          <w:szCs w:val="24"/>
        </w:rPr>
        <w:t>3) Przeprowadzenie wyborów nowych władz Oddziałów Terenowych w możliwie szybkim terminie: w</w:t>
      </w:r>
      <w:r>
        <w:t xml:space="preserve"> Oddziałach Terenowych PTBR odbyły się zebrania sprawozdawczo-wyborcze. W ich wyniku, w dniu 16.10.2007 r. został wybrany nowy Zarząd Oddziału Łódzkiego PTBR </w:t>
      </w:r>
      <w:r>
        <w:br/>
        <w:t xml:space="preserve">w składzie: dr hab. Mariusz Wójcik – prezes, dr Halina </w:t>
      </w:r>
      <w:proofErr w:type="spellStart"/>
      <w:r>
        <w:t>Aniołczyk</w:t>
      </w:r>
      <w:proofErr w:type="spellEnd"/>
      <w:r>
        <w:t xml:space="preserve"> – wiceprezes, dr hab. Dorota Światła-Wójcik – sekretarz, dr Piotr Ulański – skarbnik; w dniu 19.10.2007 r. ukonstytuował się nowy Zarząd Oddziału Siedleckiego w następującym składzie: </w:t>
      </w:r>
      <w:r>
        <w:br/>
        <w:t xml:space="preserve">dr Janina </w:t>
      </w:r>
      <w:proofErr w:type="spellStart"/>
      <w:r>
        <w:t>Kopyra</w:t>
      </w:r>
      <w:proofErr w:type="spellEnd"/>
      <w:r>
        <w:t xml:space="preserve"> – prezes, mgr Jadwiga Karwowska – wiceprezes, mgr Jolanta </w:t>
      </w:r>
      <w:proofErr w:type="spellStart"/>
      <w:r>
        <w:t>Wnorowska</w:t>
      </w:r>
      <w:proofErr w:type="spellEnd"/>
      <w:r>
        <w:t xml:space="preserve"> – sekretarz; w dniu 22.10.2007 r., w wyniku głosowania jawnego, do Zarządu Oddziału Świętokrzyskiego PTBR wybrano mgr Halinę Lisowską – na funkcję prezesa, dr Annę Banasik – na zastępcę prezesa, mgr inż. Joannę Miedzińską – na sekretarza; zebranie sprawozdawczo-wyborcze członków Krakowskiego Oddziału PTBR także odbyło się 22.10.2007 r., prezesem została dr Dorota Słonina, wiceprezesem - prof. dr hab. Antonina Cebulska-Wasilewska, sekretarzem - dr Beata Biesaga, skarbnikiem - dr Joanna Niemiec; wreszcie, w dniu 15.11.2007 r. odbyło się walne zebranie sprawozdawczo-wyborcze Oddziału </w:t>
      </w:r>
      <w:r>
        <w:lastRenderedPageBreak/>
        <w:t xml:space="preserve">Warszawskiego PTBR, w czasie którego wybrano nowy Zarząd Oddziału w składzie: dr Małgorzata </w:t>
      </w:r>
      <w:proofErr w:type="spellStart"/>
      <w:r>
        <w:t>Rochalska</w:t>
      </w:r>
      <w:proofErr w:type="spellEnd"/>
      <w:r>
        <w:t xml:space="preserve"> – prezes, dr Maria Wojewódzka – wiceprezes, dr Ewa Nowosielska – sekretarz, dr Elżbieta </w:t>
      </w:r>
      <w:proofErr w:type="spellStart"/>
      <w:r>
        <w:t>Sobiczewska</w:t>
      </w:r>
      <w:proofErr w:type="spellEnd"/>
      <w:r>
        <w:t xml:space="preserve"> oraz dr Aneta </w:t>
      </w:r>
      <w:proofErr w:type="spellStart"/>
      <w:r>
        <w:t>Cheda</w:t>
      </w:r>
      <w:proofErr w:type="spellEnd"/>
      <w:r>
        <w:t xml:space="preserve"> – członkowie Zarządu Oddziału.</w:t>
      </w:r>
    </w:p>
    <w:p w:rsidR="00076965" w:rsidRDefault="00076965">
      <w:pPr>
        <w:pStyle w:val="Tekstpodstawowy"/>
        <w:spacing w:line="360" w:lineRule="auto"/>
      </w:pPr>
    </w:p>
    <w:p w:rsidR="00076965" w:rsidRDefault="00076965">
      <w:pPr>
        <w:pStyle w:val="NormalnyWeb"/>
        <w:jc w:val="both"/>
        <w:rPr>
          <w:szCs w:val="20"/>
        </w:rPr>
      </w:pPr>
    </w:p>
    <w:p w:rsidR="00076965" w:rsidRDefault="00076965">
      <w:pPr>
        <w:pStyle w:val="NormalnyWeb"/>
        <w:jc w:val="both"/>
        <w:rPr>
          <w:szCs w:val="20"/>
        </w:rPr>
      </w:pPr>
    </w:p>
    <w:p w:rsidR="00076965" w:rsidRDefault="004E302B">
      <w:pPr>
        <w:pStyle w:val="NormalnyWeb"/>
        <w:jc w:val="both"/>
        <w:rPr>
          <w:i/>
          <w:szCs w:val="20"/>
        </w:rPr>
      </w:pPr>
      <w:r>
        <w:rPr>
          <w:i/>
          <w:szCs w:val="20"/>
        </w:rPr>
        <w:t>..............................................................                    ..............................................................</w:t>
      </w:r>
    </w:p>
    <w:p w:rsidR="004E302B" w:rsidRDefault="004E302B">
      <w:pPr>
        <w:pStyle w:val="NormalnyWeb"/>
        <w:jc w:val="both"/>
        <w:rPr>
          <w:szCs w:val="20"/>
        </w:rPr>
      </w:pPr>
      <w:r>
        <w:rPr>
          <w:szCs w:val="20"/>
        </w:rPr>
        <w:t xml:space="preserve">         d</w:t>
      </w:r>
      <w:r w:rsidRPr="004E302B">
        <w:rPr>
          <w:szCs w:val="20"/>
        </w:rPr>
        <w:t xml:space="preserve">r Krzysztof </w:t>
      </w:r>
      <w:proofErr w:type="spellStart"/>
      <w:r w:rsidRPr="004E302B">
        <w:rPr>
          <w:szCs w:val="20"/>
        </w:rPr>
        <w:t>Pachocki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prof. dr hab. n. md. Marek K. Janiak</w:t>
      </w:r>
    </w:p>
    <w:p w:rsidR="004E302B" w:rsidRPr="004E302B" w:rsidRDefault="004E302B">
      <w:pPr>
        <w:pStyle w:val="NormalnyWeb"/>
        <w:jc w:val="both"/>
        <w:rPr>
          <w:i/>
          <w:szCs w:val="20"/>
        </w:rPr>
      </w:pPr>
      <w:r>
        <w:rPr>
          <w:i/>
          <w:szCs w:val="20"/>
        </w:rPr>
        <w:t xml:space="preserve">            </w:t>
      </w:r>
      <w:r w:rsidRPr="004E302B">
        <w:rPr>
          <w:i/>
          <w:szCs w:val="20"/>
        </w:rPr>
        <w:t>Sekretarz PTBR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Prezes PTBR</w:t>
      </w:r>
    </w:p>
    <w:p w:rsidR="00076965" w:rsidRDefault="00076965">
      <w:pPr>
        <w:jc w:val="both"/>
        <w:rPr>
          <w:sz w:val="24"/>
          <w:lang w:val="en-US"/>
        </w:rPr>
      </w:pPr>
      <w:bookmarkStart w:id="0" w:name="_GoBack"/>
      <w:bookmarkEnd w:id="0"/>
    </w:p>
    <w:sectPr w:rsidR="00076965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61" w:rsidRDefault="00C11A61">
      <w:r>
        <w:separator/>
      </w:r>
    </w:p>
  </w:endnote>
  <w:endnote w:type="continuationSeparator" w:id="0">
    <w:p w:rsidR="00C11A61" w:rsidRDefault="00C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65" w:rsidRDefault="004676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6965" w:rsidRDefault="000769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65" w:rsidRDefault="004676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302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76965" w:rsidRDefault="00076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61" w:rsidRDefault="00C11A61">
      <w:r>
        <w:separator/>
      </w:r>
    </w:p>
  </w:footnote>
  <w:footnote w:type="continuationSeparator" w:id="0">
    <w:p w:rsidR="00C11A61" w:rsidRDefault="00C1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D388B3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711FFE"/>
    <w:multiLevelType w:val="singleLevel"/>
    <w:tmpl w:val="0316D65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10063C9"/>
    <w:multiLevelType w:val="hybridMultilevel"/>
    <w:tmpl w:val="D2884C5A"/>
    <w:lvl w:ilvl="0" w:tplc="281AE92E">
      <w:start w:val="1"/>
      <w:numFmt w:val="bullet"/>
      <w:lvlText w:val="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06409"/>
    <w:multiLevelType w:val="hybridMultilevel"/>
    <w:tmpl w:val="9AF0734C"/>
    <w:lvl w:ilvl="0" w:tplc="8AA43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65BD9"/>
    <w:multiLevelType w:val="hybridMultilevel"/>
    <w:tmpl w:val="AFD2882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635C1"/>
    <w:multiLevelType w:val="hybridMultilevel"/>
    <w:tmpl w:val="DE7827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66DF0"/>
    <w:multiLevelType w:val="singleLevel"/>
    <w:tmpl w:val="B1CEAA4C"/>
    <w:lvl w:ilvl="0"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abstractNum w:abstractNumId="7">
    <w:nsid w:val="25B96BF0"/>
    <w:multiLevelType w:val="hybridMultilevel"/>
    <w:tmpl w:val="08ACF800"/>
    <w:lvl w:ilvl="0" w:tplc="03E00C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1D5613"/>
    <w:multiLevelType w:val="hybridMultilevel"/>
    <w:tmpl w:val="9B523ADC"/>
    <w:lvl w:ilvl="0" w:tplc="5C0A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05E79"/>
    <w:multiLevelType w:val="hybridMultilevel"/>
    <w:tmpl w:val="21169BE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B4D36"/>
    <w:multiLevelType w:val="hybridMultilevel"/>
    <w:tmpl w:val="A1023542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7E507C"/>
    <w:multiLevelType w:val="hybridMultilevel"/>
    <w:tmpl w:val="BA501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3E0673"/>
    <w:multiLevelType w:val="multilevel"/>
    <w:tmpl w:val="767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47E5C"/>
    <w:multiLevelType w:val="hybridMultilevel"/>
    <w:tmpl w:val="C80625D0"/>
    <w:lvl w:ilvl="0" w:tplc="3170FB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90B35B7"/>
    <w:multiLevelType w:val="hybridMultilevel"/>
    <w:tmpl w:val="C662185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0666E"/>
    <w:multiLevelType w:val="singleLevel"/>
    <w:tmpl w:val="C87A9C3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6">
    <w:nsid w:val="5E040B2F"/>
    <w:multiLevelType w:val="hybridMultilevel"/>
    <w:tmpl w:val="7B169D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F1100"/>
    <w:multiLevelType w:val="hybridMultilevel"/>
    <w:tmpl w:val="C7965DF8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3EF1166"/>
    <w:multiLevelType w:val="hybridMultilevel"/>
    <w:tmpl w:val="AFD2882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7D4B1A"/>
    <w:multiLevelType w:val="hybridMultilevel"/>
    <w:tmpl w:val="F26E303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D705D"/>
    <w:multiLevelType w:val="hybridMultilevel"/>
    <w:tmpl w:val="F07AF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B3E1E"/>
    <w:multiLevelType w:val="hybridMultilevel"/>
    <w:tmpl w:val="88328A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48055F"/>
    <w:multiLevelType w:val="hybridMultilevel"/>
    <w:tmpl w:val="CC661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6C3CF0"/>
    <w:multiLevelType w:val="multilevel"/>
    <w:tmpl w:val="0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22"/>
  </w:num>
  <w:num w:numId="8">
    <w:abstractNumId w:val="20"/>
  </w:num>
  <w:num w:numId="9">
    <w:abstractNumId w:val="21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17"/>
  </w:num>
  <w:num w:numId="17">
    <w:abstractNumId w:val="10"/>
  </w:num>
  <w:num w:numId="18">
    <w:abstractNumId w:val="5"/>
  </w:num>
  <w:num w:numId="19">
    <w:abstractNumId w:val="11"/>
  </w:num>
  <w:num w:numId="20">
    <w:abstractNumId w:val="2"/>
  </w:num>
  <w:num w:numId="21">
    <w:abstractNumId w:val="8"/>
  </w:num>
  <w:num w:numId="22">
    <w:abstractNumId w:val="3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6D"/>
    <w:rsid w:val="00076965"/>
    <w:rsid w:val="0046766D"/>
    <w:rsid w:val="004E302B"/>
    <w:rsid w:val="00C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u w:val="single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i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Lista2">
    <w:name w:val="List 2"/>
    <w:basedOn w:val="Normalny"/>
    <w:semiHidden/>
    <w:pPr>
      <w:ind w:left="566" w:hanging="283"/>
    </w:pPr>
  </w:style>
  <w:style w:type="paragraph" w:styleId="Listapunktowana3">
    <w:name w:val="List Bullet 3"/>
    <w:basedOn w:val="Normalny"/>
    <w:semiHidden/>
    <w:pPr>
      <w:numPr>
        <w:numId w:val="4"/>
      </w:numPr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">
    <w:name w:val="Body Text First Indent"/>
    <w:basedOn w:val="Tekstpodstawowy"/>
    <w:semiHidden/>
    <w:pPr>
      <w:spacing w:after="120"/>
      <w:ind w:firstLine="210"/>
      <w:jc w:val="left"/>
    </w:pPr>
    <w:rPr>
      <w:sz w:val="20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2">
    <w:name w:val="Body Text Indent 2"/>
    <w:basedOn w:val="Normalny"/>
    <w:semiHidden/>
    <w:pPr>
      <w:spacing w:line="360" w:lineRule="auto"/>
      <w:ind w:left="851" w:hanging="142"/>
    </w:pPr>
    <w:rPr>
      <w:sz w:val="24"/>
      <w:szCs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u w:val="single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i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Lista2">
    <w:name w:val="List 2"/>
    <w:basedOn w:val="Normalny"/>
    <w:semiHidden/>
    <w:pPr>
      <w:ind w:left="566" w:hanging="283"/>
    </w:pPr>
  </w:style>
  <w:style w:type="paragraph" w:styleId="Listapunktowana3">
    <w:name w:val="List Bullet 3"/>
    <w:basedOn w:val="Normalny"/>
    <w:semiHidden/>
    <w:pPr>
      <w:numPr>
        <w:numId w:val="4"/>
      </w:numPr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">
    <w:name w:val="Body Text First Indent"/>
    <w:basedOn w:val="Tekstpodstawowy"/>
    <w:semiHidden/>
    <w:pPr>
      <w:spacing w:after="120"/>
      <w:ind w:firstLine="210"/>
      <w:jc w:val="left"/>
    </w:pPr>
    <w:rPr>
      <w:sz w:val="20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2">
    <w:name w:val="Body Text Indent 2"/>
    <w:basedOn w:val="Normalny"/>
    <w:semiHidden/>
    <w:pPr>
      <w:spacing w:line="360" w:lineRule="auto"/>
      <w:ind w:left="851" w:hanging="142"/>
    </w:pPr>
    <w:rPr>
      <w:sz w:val="24"/>
      <w:szCs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oatcradiper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ebconfer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sylium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Nr  2/02/2007</vt:lpstr>
    </vt:vector>
  </TitlesOfParts>
  <Company>Z-d Ochrony Radiologicznej i Radiobiologii PZH</Company>
  <LinksUpToDate>false</LinksUpToDate>
  <CharactersWithSpaces>11954</CharactersWithSpaces>
  <SharedDoc>false</SharedDoc>
  <HLinks>
    <vt:vector size="18" baseType="variant"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http://www.webconferences.org/</vt:lpwstr>
      </vt:variant>
      <vt:variant>
        <vt:lpwstr/>
      </vt:variant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http://www.konsylium24.pl/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http://natoatcradiper.org.pl/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Nr  2/02/2007</dc:title>
  <dc:creator>Pachocki Krzysztof</dc:creator>
  <cp:lastModifiedBy>ZRiORASUS</cp:lastModifiedBy>
  <cp:revision>3</cp:revision>
  <cp:lastPrinted>2009-03-31T13:59:00Z</cp:lastPrinted>
  <dcterms:created xsi:type="dcterms:W3CDTF">2013-07-30T07:11:00Z</dcterms:created>
  <dcterms:modified xsi:type="dcterms:W3CDTF">2014-10-19T20:27:00Z</dcterms:modified>
</cp:coreProperties>
</file>